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9D7" w:rsidRDefault="00BC3859">
      <w:pPr>
        <w:pStyle w:val="BodyText"/>
        <w:rPr>
          <w:sz w:val="20"/>
        </w:rPr>
      </w:pPr>
      <w:r>
        <w:rPr>
          <w:sz w:val="20"/>
        </w:rPr>
        <w:t>The universal X-Ray film fixer system for automatic processing machines.</w:t>
      </w:r>
    </w:p>
    <w:p w:rsidR="001559D7" w:rsidRDefault="00BC3859">
      <w:pPr>
        <w:numPr>
          <w:ilvl w:val="0"/>
          <w:numId w:val="2"/>
        </w:numPr>
        <w:spacing w:before="120"/>
        <w:rPr>
          <w:sz w:val="20"/>
        </w:rPr>
      </w:pPr>
      <w:r>
        <w:rPr>
          <w:sz w:val="20"/>
        </w:rPr>
        <w:t>Long level of sulphur dioxide emission from working solutions</w:t>
      </w:r>
    </w:p>
    <w:p w:rsidR="001559D7" w:rsidRDefault="00BC3859">
      <w:pPr>
        <w:numPr>
          <w:ilvl w:val="0"/>
          <w:numId w:val="2"/>
        </w:numPr>
        <w:spacing w:before="120"/>
        <w:rPr>
          <w:sz w:val="20"/>
        </w:rPr>
      </w:pPr>
      <w:r>
        <w:rPr>
          <w:sz w:val="20"/>
        </w:rPr>
        <w:t xml:space="preserve">Very clean working </w:t>
      </w:r>
    </w:p>
    <w:p w:rsidR="001559D7" w:rsidRDefault="00BC3859">
      <w:pPr>
        <w:numPr>
          <w:ilvl w:val="0"/>
          <w:numId w:val="2"/>
        </w:numPr>
        <w:spacing w:before="120"/>
        <w:rPr>
          <w:sz w:val="20"/>
        </w:rPr>
      </w:pPr>
      <w:r>
        <w:rPr>
          <w:sz w:val="20"/>
        </w:rPr>
        <w:t xml:space="preserve">Optimised replenishment rates </w:t>
      </w:r>
    </w:p>
    <w:p w:rsidR="001559D7" w:rsidRDefault="00BC3859">
      <w:pPr>
        <w:numPr>
          <w:ilvl w:val="0"/>
          <w:numId w:val="2"/>
        </w:numPr>
        <w:spacing w:before="120"/>
        <w:rPr>
          <w:sz w:val="20"/>
        </w:rPr>
      </w:pPr>
      <w:r>
        <w:rPr>
          <w:sz w:val="20"/>
        </w:rPr>
        <w:t xml:space="preserve">Suitable for the processing of all currently available Medical and Industrial Radiographic and Imaging films </w:t>
      </w:r>
    </w:p>
    <w:p w:rsidR="001559D7" w:rsidRDefault="00BC3859">
      <w:pPr>
        <w:numPr>
          <w:ilvl w:val="0"/>
          <w:numId w:val="2"/>
        </w:numPr>
        <w:spacing w:before="120"/>
        <w:rPr>
          <w:sz w:val="20"/>
        </w:rPr>
      </w:pPr>
      <w:r>
        <w:rPr>
          <w:sz w:val="20"/>
        </w:rPr>
        <w:t xml:space="preserve">Readily introduced by replenishment to existing solutions </w:t>
      </w:r>
    </w:p>
    <w:p w:rsidR="001559D7" w:rsidRDefault="00BC3859">
      <w:pPr>
        <w:numPr>
          <w:ilvl w:val="0"/>
          <w:numId w:val="2"/>
        </w:numPr>
        <w:spacing w:before="120"/>
        <w:rPr>
          <w:sz w:val="20"/>
        </w:rPr>
      </w:pPr>
      <w:r>
        <w:rPr>
          <w:sz w:val="20"/>
        </w:rPr>
        <w:t>For use in all automatic processing machines at all time cycles</w:t>
      </w:r>
    </w:p>
    <w:p w:rsidR="001559D7" w:rsidRDefault="00BC3859">
      <w:pPr>
        <w:numPr>
          <w:ilvl w:val="0"/>
          <w:numId w:val="2"/>
        </w:numPr>
        <w:spacing w:before="120"/>
        <w:rPr>
          <w:sz w:val="20"/>
        </w:rPr>
      </w:pPr>
      <w:r>
        <w:rPr>
          <w:sz w:val="20"/>
        </w:rPr>
        <w:t>Packs available for all chemical mixers</w:t>
      </w:r>
    </w:p>
    <w:p w:rsidR="001559D7" w:rsidRDefault="00BC3859">
      <w:pPr>
        <w:numPr>
          <w:ilvl w:val="0"/>
          <w:numId w:val="2"/>
        </w:numPr>
        <w:spacing w:before="120"/>
        <w:rPr>
          <w:sz w:val="20"/>
        </w:rPr>
      </w:pPr>
      <w:r>
        <w:rPr>
          <w:sz w:val="20"/>
        </w:rPr>
        <w:t>Full office based and field based technical support</w:t>
      </w:r>
    </w:p>
    <w:p w:rsidR="001559D7" w:rsidRDefault="00BC3859" w:rsidP="00DD7BA6">
      <w:pPr>
        <w:spacing w:before="120"/>
        <w:rPr>
          <w:sz w:val="20"/>
        </w:rPr>
      </w:pPr>
      <w:r>
        <w:rPr>
          <w:sz w:val="20"/>
        </w:rPr>
        <w:t xml:space="preserve">Processing of all film materials compatible with the </w:t>
      </w:r>
      <w:r w:rsidR="00DD7BA6">
        <w:rPr>
          <w:b/>
          <w:i/>
          <w:sz w:val="20"/>
        </w:rPr>
        <w:t>HiS</w:t>
      </w:r>
      <w:r>
        <w:rPr>
          <w:b/>
          <w:i/>
          <w:sz w:val="20"/>
        </w:rPr>
        <w:t xml:space="preserve"> X-RAY FIXER</w:t>
      </w:r>
      <w:r>
        <w:rPr>
          <w:sz w:val="20"/>
        </w:rPr>
        <w:t xml:space="preserve"> system.</w:t>
      </w:r>
    </w:p>
    <w:p w:rsidR="001559D7" w:rsidRDefault="001559D7">
      <w:pPr>
        <w:pStyle w:val="Heading9"/>
      </w:pPr>
    </w:p>
    <w:p w:rsidR="001559D7" w:rsidRDefault="00BC3859">
      <w:pPr>
        <w:pStyle w:val="Heading9"/>
      </w:pPr>
      <w:r>
        <w:t>Fixer temperature</w:t>
      </w:r>
    </w:p>
    <w:p w:rsidR="001559D7" w:rsidRDefault="00BC3859">
      <w:pPr>
        <w:spacing w:before="120"/>
        <w:rPr>
          <w:sz w:val="20"/>
        </w:rPr>
      </w:pPr>
      <w:r>
        <w:rPr>
          <w:sz w:val="20"/>
        </w:rPr>
        <w:t>The temperature of the fixer bath should be set the same as for the developer bath.</w:t>
      </w:r>
    </w:p>
    <w:p w:rsidR="001559D7" w:rsidRDefault="001559D7">
      <w:pPr>
        <w:rPr>
          <w:sz w:val="20"/>
        </w:rPr>
      </w:pPr>
    </w:p>
    <w:p w:rsidR="001559D7" w:rsidRDefault="00BC3859">
      <w:pPr>
        <w:pStyle w:val="Heading9"/>
      </w:pPr>
      <w:r>
        <w:t>Replenishment Rates</w:t>
      </w:r>
      <w:r>
        <w:br/>
      </w:r>
    </w:p>
    <w:tbl>
      <w:tblPr>
        <w:tblW w:w="0" w:type="auto"/>
        <w:jc w:val="center"/>
        <w:tblLayout w:type="fixed"/>
        <w:tblLook w:val="0000"/>
      </w:tblPr>
      <w:tblGrid>
        <w:gridCol w:w="2605"/>
        <w:gridCol w:w="2184"/>
        <w:gridCol w:w="3828"/>
      </w:tblGrid>
      <w:tr w:rsidR="001559D7">
        <w:trPr>
          <w:jc w:val="center"/>
        </w:trPr>
        <w:tc>
          <w:tcPr>
            <w:tcW w:w="2605" w:type="dxa"/>
          </w:tcPr>
          <w:p w:rsidR="001559D7" w:rsidRDefault="00BC3859">
            <w:pPr>
              <w:rPr>
                <w:sz w:val="20"/>
              </w:rPr>
            </w:pPr>
            <w:r>
              <w:rPr>
                <w:sz w:val="20"/>
              </w:rPr>
              <w:t>General Departments</w:t>
            </w:r>
          </w:p>
        </w:tc>
        <w:tc>
          <w:tcPr>
            <w:tcW w:w="2184" w:type="dxa"/>
          </w:tcPr>
          <w:p w:rsidR="001559D7" w:rsidRDefault="00BC3859">
            <w:pPr>
              <w:rPr>
                <w:sz w:val="20"/>
              </w:rPr>
            </w:pPr>
            <w:r>
              <w:rPr>
                <w:sz w:val="20"/>
              </w:rPr>
              <w:t>550 – 730 ml/m²</w:t>
            </w:r>
          </w:p>
        </w:tc>
        <w:tc>
          <w:tcPr>
            <w:tcW w:w="3828" w:type="dxa"/>
          </w:tcPr>
          <w:p w:rsidR="001559D7" w:rsidRDefault="00BC3859">
            <w:pPr>
              <w:rPr>
                <w:sz w:val="20"/>
              </w:rPr>
            </w:pPr>
            <w:r>
              <w:rPr>
                <w:sz w:val="20"/>
              </w:rPr>
              <w:t>(70 – 90 ml/350 x 350 mm film)</w:t>
            </w:r>
          </w:p>
        </w:tc>
      </w:tr>
      <w:tr w:rsidR="001559D7">
        <w:trPr>
          <w:jc w:val="center"/>
        </w:trPr>
        <w:tc>
          <w:tcPr>
            <w:tcW w:w="2605" w:type="dxa"/>
          </w:tcPr>
          <w:p w:rsidR="001559D7" w:rsidRDefault="00BC3859">
            <w:pPr>
              <w:rPr>
                <w:sz w:val="20"/>
              </w:rPr>
            </w:pPr>
            <w:r>
              <w:rPr>
                <w:sz w:val="20"/>
              </w:rPr>
              <w:t>Specialist Departments</w:t>
            </w:r>
          </w:p>
        </w:tc>
        <w:tc>
          <w:tcPr>
            <w:tcW w:w="2184" w:type="dxa"/>
          </w:tcPr>
          <w:p w:rsidR="001559D7" w:rsidRDefault="00BC3859">
            <w:pPr>
              <w:rPr>
                <w:sz w:val="20"/>
              </w:rPr>
            </w:pPr>
            <w:r>
              <w:rPr>
                <w:sz w:val="20"/>
              </w:rPr>
              <w:t>480 – 820 ml/m²</w:t>
            </w:r>
          </w:p>
        </w:tc>
        <w:tc>
          <w:tcPr>
            <w:tcW w:w="3828" w:type="dxa"/>
          </w:tcPr>
          <w:p w:rsidR="001559D7" w:rsidRDefault="00BC3859">
            <w:pPr>
              <w:rPr>
                <w:sz w:val="20"/>
              </w:rPr>
            </w:pPr>
            <w:r>
              <w:rPr>
                <w:sz w:val="20"/>
              </w:rPr>
              <w:t>(60 – 100 ml/350 x 350 mm film)</w:t>
            </w:r>
          </w:p>
        </w:tc>
      </w:tr>
    </w:tbl>
    <w:p w:rsidR="001559D7" w:rsidRDefault="00BC3859">
      <w:pPr>
        <w:pStyle w:val="BodyText"/>
        <w:rPr>
          <w:sz w:val="20"/>
        </w:rPr>
      </w:pPr>
      <w:r>
        <w:rPr>
          <w:sz w:val="20"/>
        </w:rPr>
        <w:t>The above recommendations are based on the requirements of a general hospital department and when specialised techniques are employed the fixer injection rates should be modified by plus or minus 10 – 15%.</w:t>
      </w:r>
    </w:p>
    <w:p w:rsidR="001559D7" w:rsidRDefault="001559D7">
      <w:pPr>
        <w:pStyle w:val="Heading9"/>
      </w:pPr>
    </w:p>
    <w:p w:rsidR="001559D7" w:rsidRDefault="00BC3859">
      <w:pPr>
        <w:pStyle w:val="Heading9"/>
      </w:pPr>
      <w:r>
        <w:t>Preparation of Solutions</w:t>
      </w:r>
    </w:p>
    <w:p w:rsidR="001559D7" w:rsidRDefault="00BC3859" w:rsidP="00DD7BA6">
      <w:pPr>
        <w:spacing w:before="120"/>
        <w:rPr>
          <w:sz w:val="20"/>
        </w:rPr>
      </w:pPr>
      <w:r>
        <w:rPr>
          <w:sz w:val="20"/>
        </w:rPr>
        <w:t xml:space="preserve">Full details concerning the preparation of </w:t>
      </w:r>
      <w:r w:rsidR="00DD7BA6">
        <w:rPr>
          <w:b/>
          <w:i/>
          <w:sz w:val="20"/>
        </w:rPr>
        <w:t xml:space="preserve">HiS </w:t>
      </w:r>
      <w:r>
        <w:rPr>
          <w:b/>
          <w:i/>
          <w:sz w:val="20"/>
        </w:rPr>
        <w:t>X</w:t>
      </w:r>
      <w:r>
        <w:rPr>
          <w:b/>
          <w:i/>
          <w:sz w:val="20"/>
        </w:rPr>
        <w:noBreakHyphen/>
        <w:t xml:space="preserve">RAY FIXER </w:t>
      </w:r>
      <w:r>
        <w:rPr>
          <w:sz w:val="20"/>
        </w:rPr>
        <w:t xml:space="preserve">solutions are provided either on the pack labels, or with the concentrates, and these should be followed carefully.  NB:  Any information concerning chemical preparation, marked on the processing machine, or printed in the machine handbook, should be disregarded if it conflicts with the recommendations printed on the </w:t>
      </w:r>
      <w:r w:rsidR="00DD7BA6">
        <w:rPr>
          <w:b/>
          <w:i/>
          <w:sz w:val="20"/>
        </w:rPr>
        <w:t>HiS</w:t>
      </w:r>
      <w:r>
        <w:rPr>
          <w:b/>
          <w:i/>
          <w:sz w:val="20"/>
        </w:rPr>
        <w:t> X</w:t>
      </w:r>
      <w:r>
        <w:rPr>
          <w:b/>
          <w:i/>
          <w:sz w:val="20"/>
        </w:rPr>
        <w:noBreakHyphen/>
        <w:t xml:space="preserve">RAY FIXER </w:t>
      </w:r>
      <w:r>
        <w:rPr>
          <w:sz w:val="20"/>
        </w:rPr>
        <w:t>packs or in this leaflet.</w:t>
      </w:r>
    </w:p>
    <w:p w:rsidR="001559D7" w:rsidRDefault="00BC3859">
      <w:pPr>
        <w:spacing w:before="120"/>
        <w:rPr>
          <w:sz w:val="20"/>
        </w:rPr>
      </w:pPr>
      <w:r>
        <w:rPr>
          <w:sz w:val="20"/>
        </w:rPr>
        <w:t>NOTE:  Extreme care should be taken to avoid cross-contamination of the developer solutions with fixer, since even small volumes of fixer in the developer will cause large processing variations.</w:t>
      </w:r>
    </w:p>
    <w:p w:rsidR="001559D7" w:rsidRDefault="00BC3859">
      <w:pPr>
        <w:spacing w:before="120"/>
        <w:rPr>
          <w:sz w:val="20"/>
        </w:rPr>
      </w:pPr>
      <w:r>
        <w:rPr>
          <w:sz w:val="20"/>
        </w:rPr>
        <w:t xml:space="preserve">Before a tank is refilled, it should be completely drained, thoroughly cleaned with </w:t>
      </w:r>
      <w:r>
        <w:rPr>
          <w:b/>
          <w:sz w:val="20"/>
        </w:rPr>
        <w:t>PROCESSOR SYSTEMS CLEANER</w:t>
      </w:r>
      <w:r>
        <w:rPr>
          <w:sz w:val="20"/>
        </w:rPr>
        <w:t xml:space="preserve">, and flushed out with water. </w:t>
      </w:r>
    </w:p>
    <w:p w:rsidR="001559D7" w:rsidRDefault="001559D7">
      <w:pPr>
        <w:pStyle w:val="Heading9"/>
      </w:pPr>
    </w:p>
    <w:p w:rsidR="001559D7" w:rsidRDefault="00BC3859">
      <w:pPr>
        <w:pStyle w:val="Heading9"/>
      </w:pPr>
      <w:r>
        <w:t>Preparation of Initial Tank Solutions</w:t>
      </w:r>
    </w:p>
    <w:p w:rsidR="001559D7" w:rsidRDefault="00BC3859">
      <w:pPr>
        <w:pStyle w:val="BodyText"/>
        <w:rPr>
          <w:sz w:val="20"/>
        </w:rPr>
      </w:pPr>
      <w:r>
        <w:rPr>
          <w:sz w:val="20"/>
        </w:rPr>
        <w:t>The same solution as for replenishment is used for the initial filling of the machine fixer tank.</w:t>
      </w:r>
    </w:p>
    <w:p w:rsidR="001559D7" w:rsidRDefault="001559D7">
      <w:pPr>
        <w:rPr>
          <w:sz w:val="20"/>
        </w:rPr>
      </w:pPr>
    </w:p>
    <w:p w:rsidR="001559D7" w:rsidRDefault="001559D7">
      <w:pPr>
        <w:spacing w:before="120"/>
        <w:rPr>
          <w:sz w:val="18"/>
        </w:rPr>
        <w:sectPr w:rsidR="001559D7">
          <w:headerReference w:type="default" r:id="rId7"/>
          <w:pgSz w:w="11906" w:h="16838"/>
          <w:pgMar w:top="2746" w:right="851" w:bottom="1134" w:left="851" w:header="720" w:footer="720" w:gutter="0"/>
          <w:cols w:space="708"/>
          <w:docGrid w:linePitch="360"/>
        </w:sectPr>
      </w:pPr>
    </w:p>
    <w:p w:rsidR="001559D7" w:rsidRDefault="001559D7">
      <w:pPr>
        <w:spacing w:before="120"/>
        <w:rPr>
          <w:sz w:val="18"/>
        </w:rPr>
        <w:sectPr w:rsidR="001559D7">
          <w:type w:val="continuous"/>
          <w:pgSz w:w="11906" w:h="16838"/>
          <w:pgMar w:top="2746" w:right="1286" w:bottom="1440" w:left="1080" w:header="708" w:footer="708" w:gutter="0"/>
          <w:cols w:num="2" w:space="720"/>
          <w:docGrid w:linePitch="360"/>
        </w:sectPr>
      </w:pPr>
    </w:p>
    <w:p w:rsidR="001559D7" w:rsidRDefault="00BC3859">
      <w:pPr>
        <w:pStyle w:val="Heading9"/>
      </w:pPr>
      <w:r>
        <w:lastRenderedPageBreak/>
        <w:t>Storage</w:t>
      </w:r>
    </w:p>
    <w:p w:rsidR="001559D7" w:rsidRDefault="00BC3859" w:rsidP="00DD7BA6">
      <w:pPr>
        <w:spacing w:before="120"/>
        <w:rPr>
          <w:sz w:val="20"/>
        </w:rPr>
      </w:pPr>
      <w:r>
        <w:rPr>
          <w:sz w:val="20"/>
        </w:rPr>
        <w:t xml:space="preserve">Concentrates:  All of the </w:t>
      </w:r>
      <w:r w:rsidR="00DD7BA6">
        <w:rPr>
          <w:b/>
          <w:i/>
          <w:sz w:val="20"/>
        </w:rPr>
        <w:t>HiS</w:t>
      </w:r>
      <w:r>
        <w:rPr>
          <w:b/>
          <w:i/>
          <w:sz w:val="20"/>
        </w:rPr>
        <w:t xml:space="preserve"> X-RAY FIXER</w:t>
      </w:r>
      <w:r>
        <w:rPr>
          <w:sz w:val="20"/>
        </w:rPr>
        <w:t xml:space="preserve"> processing system concentrates have a normal storage life of at least 12 months, when held in full, tightly capped containers under steady temperature conditions in the range 13 – 18 ºC.  However, storage temperatures below 5 ºC should be avoided as some crystallisation may occur.</w:t>
      </w:r>
    </w:p>
    <w:p w:rsidR="001559D7" w:rsidRDefault="00BC3859">
      <w:pPr>
        <w:spacing w:before="120"/>
        <w:rPr>
          <w:sz w:val="20"/>
        </w:rPr>
      </w:pPr>
      <w:r>
        <w:rPr>
          <w:sz w:val="20"/>
        </w:rPr>
        <w:t>Working Strength Solutions:  The vat life of fixer replenisher is 3 – 6 months under temperate (13 – 18 ºC) conditions.  At higher ambient temperatures this may be reduced by at least 50%.</w:t>
      </w:r>
    </w:p>
    <w:p w:rsidR="001559D7" w:rsidRDefault="00BC3859">
      <w:pPr>
        <w:pStyle w:val="Heading9"/>
      </w:pPr>
      <w:r>
        <w:t>Safe Use of Processing Chemicals</w:t>
      </w:r>
    </w:p>
    <w:p w:rsidR="001559D7" w:rsidRDefault="00BC3859">
      <w:pPr>
        <w:spacing w:before="120"/>
        <w:rPr>
          <w:sz w:val="20"/>
        </w:rPr>
      </w:pPr>
      <w:r>
        <w:rPr>
          <w:sz w:val="20"/>
        </w:rPr>
        <w:t xml:space="preserve">All chemicals should be kept out of reach of children. </w:t>
      </w:r>
    </w:p>
    <w:p w:rsidR="001559D7" w:rsidRDefault="00BC3859">
      <w:pPr>
        <w:spacing w:before="120"/>
        <w:rPr>
          <w:sz w:val="20"/>
        </w:rPr>
      </w:pPr>
      <w:r>
        <w:rPr>
          <w:sz w:val="20"/>
        </w:rPr>
        <w:t>The precautionary information, printed on the pack labels, should always be read before the chemicals are used.</w:t>
      </w:r>
    </w:p>
    <w:p w:rsidR="001559D7" w:rsidRDefault="00BC3859">
      <w:pPr>
        <w:spacing w:before="120"/>
        <w:rPr>
          <w:sz w:val="20"/>
        </w:rPr>
      </w:pPr>
      <w:r>
        <w:rPr>
          <w:sz w:val="20"/>
        </w:rPr>
        <w:t>Protective clothing, including gloves and face/eye protection should always be worn when handling chemicals.</w:t>
      </w:r>
    </w:p>
    <w:p w:rsidR="001559D7" w:rsidRDefault="00BC3859">
      <w:pPr>
        <w:pBdr>
          <w:bottom w:val="single" w:sz="4" w:space="1" w:color="auto"/>
        </w:pBdr>
        <w:spacing w:before="120"/>
        <w:rPr>
          <w:sz w:val="20"/>
        </w:rPr>
      </w:pPr>
      <w:r>
        <w:rPr>
          <w:sz w:val="20"/>
        </w:rPr>
        <w:t>In the event of accidental contact with solutions, or solid chemicals, the skin should be rinsed with running water, while the eyes should be rinsed for at least 15 minutes and MEDICAL ADVICE sought.</w:t>
      </w:r>
    </w:p>
    <w:p w:rsidR="001559D7" w:rsidRDefault="001559D7">
      <w:pPr>
        <w:pBdr>
          <w:bottom w:val="single" w:sz="4" w:space="1" w:color="auto"/>
        </w:pBdr>
        <w:spacing w:before="120"/>
        <w:rPr>
          <w:sz w:val="20"/>
        </w:rPr>
      </w:pPr>
    </w:p>
    <w:p w:rsidR="001559D7" w:rsidRDefault="001559D7">
      <w:pPr>
        <w:pStyle w:val="Heading9"/>
      </w:pPr>
    </w:p>
    <w:p w:rsidR="001559D7" w:rsidRDefault="001559D7">
      <w:pPr>
        <w:pStyle w:val="Heading9"/>
      </w:pPr>
    </w:p>
    <w:p w:rsidR="001559D7" w:rsidRDefault="001559D7">
      <w:pPr>
        <w:rPr>
          <w:sz w:val="28"/>
        </w:rPr>
      </w:pPr>
    </w:p>
    <w:p w:rsidR="001559D7" w:rsidRDefault="001559D7">
      <w:pPr>
        <w:rPr>
          <w:sz w:val="28"/>
        </w:rPr>
      </w:pPr>
    </w:p>
    <w:p w:rsidR="001559D7" w:rsidRDefault="001559D7">
      <w:pPr>
        <w:rPr>
          <w:sz w:val="28"/>
        </w:rPr>
      </w:pPr>
    </w:p>
    <w:p w:rsidR="001559D7" w:rsidRDefault="001559D7">
      <w:pPr>
        <w:rPr>
          <w:sz w:val="28"/>
        </w:rPr>
      </w:pPr>
    </w:p>
    <w:p w:rsidR="001559D7" w:rsidRDefault="001559D7">
      <w:pPr>
        <w:rPr>
          <w:sz w:val="28"/>
        </w:rPr>
      </w:pPr>
    </w:p>
    <w:p w:rsidR="001559D7" w:rsidRDefault="001559D7">
      <w:pPr>
        <w:rPr>
          <w:sz w:val="28"/>
        </w:rPr>
      </w:pPr>
    </w:p>
    <w:p w:rsidR="001559D7" w:rsidRDefault="001559D7">
      <w:pPr>
        <w:rPr>
          <w:sz w:val="28"/>
        </w:rPr>
      </w:pPr>
    </w:p>
    <w:p w:rsidR="001559D7" w:rsidRDefault="001559D7">
      <w:pPr>
        <w:rPr>
          <w:sz w:val="28"/>
        </w:rPr>
      </w:pPr>
    </w:p>
    <w:p w:rsidR="001559D7" w:rsidRDefault="001559D7">
      <w:pPr>
        <w:rPr>
          <w:sz w:val="28"/>
        </w:rPr>
      </w:pPr>
    </w:p>
    <w:p w:rsidR="001559D7" w:rsidRDefault="001559D7">
      <w:pPr>
        <w:rPr>
          <w:sz w:val="28"/>
        </w:rPr>
      </w:pPr>
    </w:p>
    <w:p w:rsidR="001559D7" w:rsidRDefault="001559D7">
      <w:pPr>
        <w:rPr>
          <w:sz w:val="28"/>
        </w:rPr>
      </w:pPr>
    </w:p>
    <w:p w:rsidR="001559D7" w:rsidRDefault="001559D7">
      <w:pPr>
        <w:rPr>
          <w:sz w:val="28"/>
        </w:rPr>
      </w:pPr>
    </w:p>
    <w:p w:rsidR="001559D7" w:rsidRDefault="001559D7">
      <w:pPr>
        <w:rPr>
          <w:sz w:val="28"/>
        </w:rPr>
      </w:pPr>
    </w:p>
    <w:p w:rsidR="001559D7" w:rsidRDefault="001559D7">
      <w:pPr>
        <w:rPr>
          <w:sz w:val="28"/>
        </w:rPr>
      </w:pPr>
    </w:p>
    <w:p w:rsidR="001559D7" w:rsidRDefault="00BC3859">
      <w:pPr>
        <w:pStyle w:val="Heading9"/>
      </w:pPr>
      <w:r>
        <w:lastRenderedPageBreak/>
        <w:t>Supplies</w:t>
      </w:r>
    </w:p>
    <w:tbl>
      <w:tblPr>
        <w:tblW w:w="4632" w:type="dxa"/>
        <w:tblLayout w:type="fixed"/>
        <w:tblLook w:val="0000"/>
      </w:tblPr>
      <w:tblGrid>
        <w:gridCol w:w="1908"/>
        <w:gridCol w:w="2724"/>
      </w:tblGrid>
      <w:tr w:rsidR="001559D7" w:rsidTr="00DB32ED">
        <w:tc>
          <w:tcPr>
            <w:tcW w:w="1908" w:type="dxa"/>
          </w:tcPr>
          <w:p w:rsidR="001559D7" w:rsidRDefault="00DB32ED">
            <w:pPr>
              <w:spacing w:before="120"/>
              <w:rPr>
                <w:sz w:val="16"/>
              </w:rPr>
            </w:pPr>
            <w:r>
              <w:rPr>
                <w:sz w:val="16"/>
              </w:rPr>
              <w:t>9X23012</w:t>
            </w:r>
          </w:p>
        </w:tc>
        <w:tc>
          <w:tcPr>
            <w:tcW w:w="2724" w:type="dxa"/>
          </w:tcPr>
          <w:p w:rsidR="001559D7" w:rsidRDefault="00DD7BA6">
            <w:pPr>
              <w:spacing w:before="120"/>
              <w:rPr>
                <w:b/>
                <w:i/>
                <w:sz w:val="16"/>
              </w:rPr>
            </w:pPr>
            <w:r>
              <w:rPr>
                <w:b/>
                <w:i/>
                <w:sz w:val="16"/>
              </w:rPr>
              <w:t>HiS</w:t>
            </w:r>
            <w:r w:rsidR="00BC3859">
              <w:rPr>
                <w:b/>
                <w:i/>
                <w:sz w:val="16"/>
              </w:rPr>
              <w:t xml:space="preserve"> X-RAY FIXER </w:t>
            </w:r>
          </w:p>
          <w:p w:rsidR="001559D7" w:rsidRDefault="00BC3859">
            <w:pPr>
              <w:spacing w:before="120"/>
              <w:rPr>
                <w:sz w:val="16"/>
              </w:rPr>
            </w:pPr>
            <w:r>
              <w:rPr>
                <w:sz w:val="16"/>
              </w:rPr>
              <w:t>Compak to make 2 x 20 litre</w:t>
            </w:r>
          </w:p>
        </w:tc>
      </w:tr>
      <w:tr w:rsidR="001559D7" w:rsidTr="00DB32ED">
        <w:tc>
          <w:tcPr>
            <w:tcW w:w="1908" w:type="dxa"/>
          </w:tcPr>
          <w:p w:rsidR="001559D7" w:rsidRDefault="00DB32ED">
            <w:pPr>
              <w:spacing w:before="120"/>
              <w:rPr>
                <w:sz w:val="16"/>
              </w:rPr>
            </w:pPr>
            <w:r>
              <w:rPr>
                <w:sz w:val="16"/>
              </w:rPr>
              <w:t>9X230120A</w:t>
            </w:r>
          </w:p>
        </w:tc>
        <w:tc>
          <w:tcPr>
            <w:tcW w:w="2724" w:type="dxa"/>
          </w:tcPr>
          <w:p w:rsidR="001559D7" w:rsidRDefault="00DD7BA6">
            <w:pPr>
              <w:spacing w:before="120"/>
              <w:rPr>
                <w:b/>
                <w:i/>
                <w:sz w:val="16"/>
              </w:rPr>
            </w:pPr>
            <w:r>
              <w:rPr>
                <w:b/>
                <w:i/>
                <w:sz w:val="16"/>
              </w:rPr>
              <w:t>HiS</w:t>
            </w:r>
            <w:r w:rsidR="00BC3859">
              <w:rPr>
                <w:b/>
                <w:i/>
                <w:sz w:val="16"/>
              </w:rPr>
              <w:t xml:space="preserve"> X-RAY FIXER </w:t>
            </w:r>
          </w:p>
          <w:p w:rsidR="001559D7" w:rsidRDefault="00DB32ED" w:rsidP="00DB32ED">
            <w:pPr>
              <w:spacing w:before="120"/>
              <w:rPr>
                <w:sz w:val="16"/>
              </w:rPr>
            </w:pPr>
            <w:r>
              <w:rPr>
                <w:sz w:val="16"/>
              </w:rPr>
              <w:t xml:space="preserve">Compak to make 1 x </w:t>
            </w:r>
            <w:r w:rsidR="00BC3859">
              <w:rPr>
                <w:sz w:val="16"/>
              </w:rPr>
              <w:t xml:space="preserve"> 20 litre </w:t>
            </w:r>
          </w:p>
        </w:tc>
      </w:tr>
      <w:tr w:rsidR="00DB32ED" w:rsidTr="00DB32ED">
        <w:tc>
          <w:tcPr>
            <w:tcW w:w="1908" w:type="dxa"/>
          </w:tcPr>
          <w:p w:rsidR="00DB32ED" w:rsidRDefault="00DB32ED">
            <w:pPr>
              <w:spacing w:before="120"/>
              <w:rPr>
                <w:sz w:val="16"/>
              </w:rPr>
            </w:pPr>
            <w:r>
              <w:rPr>
                <w:sz w:val="16"/>
              </w:rPr>
              <w:t>9X23031A</w:t>
            </w:r>
          </w:p>
        </w:tc>
        <w:tc>
          <w:tcPr>
            <w:tcW w:w="2724" w:type="dxa"/>
          </w:tcPr>
          <w:p w:rsidR="00DB32ED" w:rsidRDefault="00DB32ED">
            <w:pPr>
              <w:spacing w:before="120"/>
              <w:rPr>
                <w:b/>
                <w:i/>
                <w:sz w:val="16"/>
              </w:rPr>
            </w:pPr>
            <w:r>
              <w:rPr>
                <w:b/>
                <w:i/>
                <w:sz w:val="16"/>
              </w:rPr>
              <w:t xml:space="preserve">HiS X-RAY FIXER </w:t>
            </w:r>
          </w:p>
          <w:p w:rsidR="00DB32ED" w:rsidRDefault="00DB32ED">
            <w:pPr>
              <w:spacing w:before="120"/>
              <w:rPr>
                <w:sz w:val="16"/>
              </w:rPr>
            </w:pPr>
            <w:r>
              <w:rPr>
                <w:sz w:val="16"/>
              </w:rPr>
              <w:t>Ready to use 20 litre Bag-in-Box</w:t>
            </w:r>
          </w:p>
        </w:tc>
      </w:tr>
      <w:tr w:rsidR="00DB32ED" w:rsidTr="00DB32ED">
        <w:tc>
          <w:tcPr>
            <w:tcW w:w="1908" w:type="dxa"/>
          </w:tcPr>
          <w:p w:rsidR="00DB32ED" w:rsidRDefault="00DB32ED">
            <w:pPr>
              <w:spacing w:before="120"/>
              <w:rPr>
                <w:sz w:val="16"/>
              </w:rPr>
            </w:pPr>
            <w:r>
              <w:rPr>
                <w:sz w:val="16"/>
              </w:rPr>
              <w:t>9X23013</w:t>
            </w:r>
          </w:p>
        </w:tc>
        <w:tc>
          <w:tcPr>
            <w:tcW w:w="2724" w:type="dxa"/>
          </w:tcPr>
          <w:p w:rsidR="00DB32ED" w:rsidRDefault="00DB32ED">
            <w:pPr>
              <w:spacing w:before="120"/>
              <w:rPr>
                <w:b/>
                <w:i/>
                <w:sz w:val="16"/>
              </w:rPr>
            </w:pPr>
            <w:r>
              <w:rPr>
                <w:b/>
                <w:i/>
                <w:sz w:val="16"/>
              </w:rPr>
              <w:t xml:space="preserve">HiS X-RAY MANUAL FIXER </w:t>
            </w:r>
          </w:p>
          <w:p w:rsidR="00DB32ED" w:rsidRDefault="00DB32ED">
            <w:pPr>
              <w:spacing w:before="120"/>
              <w:rPr>
                <w:sz w:val="16"/>
              </w:rPr>
            </w:pPr>
            <w:r>
              <w:rPr>
                <w:sz w:val="16"/>
              </w:rPr>
              <w:t>6 x 1 litres to make 30 litres</w:t>
            </w:r>
          </w:p>
        </w:tc>
      </w:tr>
      <w:tr w:rsidR="00DB32ED" w:rsidTr="00DB32ED">
        <w:tc>
          <w:tcPr>
            <w:tcW w:w="1908" w:type="dxa"/>
          </w:tcPr>
          <w:p w:rsidR="00DB32ED" w:rsidRDefault="00DB32ED">
            <w:pPr>
              <w:spacing w:before="120"/>
              <w:rPr>
                <w:sz w:val="16"/>
              </w:rPr>
            </w:pPr>
            <w:r>
              <w:rPr>
                <w:sz w:val="16"/>
              </w:rPr>
              <w:t>9X2300F</w:t>
            </w:r>
          </w:p>
        </w:tc>
        <w:tc>
          <w:tcPr>
            <w:tcW w:w="2724" w:type="dxa"/>
          </w:tcPr>
          <w:p w:rsidR="00DB32ED" w:rsidRDefault="00DB32ED" w:rsidP="00DB32ED">
            <w:pPr>
              <w:spacing w:before="120"/>
              <w:rPr>
                <w:b/>
                <w:i/>
                <w:sz w:val="16"/>
              </w:rPr>
            </w:pPr>
            <w:r>
              <w:rPr>
                <w:b/>
                <w:i/>
                <w:sz w:val="16"/>
              </w:rPr>
              <w:t>HiS X-RAY FIXER SYSTEMS CLEANER</w:t>
            </w:r>
          </w:p>
          <w:p w:rsidR="00DB32ED" w:rsidRDefault="00DB32ED">
            <w:pPr>
              <w:spacing w:before="120"/>
              <w:rPr>
                <w:sz w:val="16"/>
              </w:rPr>
            </w:pPr>
            <w:r>
              <w:rPr>
                <w:sz w:val="16"/>
              </w:rPr>
              <w:t>To make 2 x 20 litres</w:t>
            </w:r>
          </w:p>
        </w:tc>
      </w:tr>
      <w:tr w:rsidR="00DB32ED" w:rsidTr="00DB32ED">
        <w:tc>
          <w:tcPr>
            <w:tcW w:w="1908" w:type="dxa"/>
          </w:tcPr>
          <w:p w:rsidR="00DB32ED" w:rsidRDefault="00DB32ED">
            <w:pPr>
              <w:spacing w:before="120"/>
              <w:rPr>
                <w:sz w:val="16"/>
              </w:rPr>
            </w:pPr>
          </w:p>
        </w:tc>
        <w:tc>
          <w:tcPr>
            <w:tcW w:w="2724" w:type="dxa"/>
          </w:tcPr>
          <w:p w:rsidR="00DB32ED" w:rsidRDefault="00DB32ED">
            <w:pPr>
              <w:spacing w:before="120"/>
              <w:rPr>
                <w:sz w:val="16"/>
              </w:rPr>
            </w:pPr>
          </w:p>
        </w:tc>
      </w:tr>
      <w:tr w:rsidR="00DB32ED" w:rsidTr="00DB32ED">
        <w:tc>
          <w:tcPr>
            <w:tcW w:w="1908" w:type="dxa"/>
          </w:tcPr>
          <w:p w:rsidR="00DB32ED" w:rsidRDefault="00DB32ED">
            <w:pPr>
              <w:spacing w:before="120"/>
              <w:rPr>
                <w:sz w:val="16"/>
              </w:rPr>
            </w:pPr>
          </w:p>
        </w:tc>
        <w:tc>
          <w:tcPr>
            <w:tcW w:w="2724" w:type="dxa"/>
          </w:tcPr>
          <w:p w:rsidR="00DB32ED" w:rsidRDefault="00DB32ED">
            <w:pPr>
              <w:spacing w:before="120"/>
              <w:rPr>
                <w:sz w:val="16"/>
              </w:rPr>
            </w:pPr>
          </w:p>
        </w:tc>
      </w:tr>
    </w:tbl>
    <w:p w:rsidR="001559D7" w:rsidRDefault="001559D7">
      <w:pPr>
        <w:spacing w:before="120"/>
        <w:jc w:val="center"/>
        <w:rPr>
          <w:sz w:val="20"/>
        </w:rPr>
      </w:pPr>
    </w:p>
    <w:p w:rsidR="001559D7" w:rsidRDefault="001559D7">
      <w:pPr>
        <w:spacing w:before="120"/>
        <w:jc w:val="center"/>
        <w:rPr>
          <w:sz w:val="20"/>
        </w:rPr>
      </w:pPr>
    </w:p>
    <w:p w:rsidR="001559D7" w:rsidRDefault="001559D7">
      <w:pPr>
        <w:spacing w:before="120"/>
        <w:jc w:val="center"/>
        <w:rPr>
          <w:sz w:val="20"/>
        </w:rPr>
      </w:pPr>
    </w:p>
    <w:p w:rsidR="001559D7" w:rsidRDefault="001559D7">
      <w:pPr>
        <w:spacing w:before="120"/>
        <w:jc w:val="center"/>
        <w:rPr>
          <w:sz w:val="20"/>
        </w:rPr>
      </w:pPr>
    </w:p>
    <w:p w:rsidR="001559D7" w:rsidRDefault="001559D7">
      <w:pPr>
        <w:spacing w:before="120"/>
        <w:jc w:val="center"/>
        <w:rPr>
          <w:sz w:val="20"/>
        </w:rPr>
      </w:pPr>
    </w:p>
    <w:p w:rsidR="001559D7" w:rsidRDefault="001559D7">
      <w:pPr>
        <w:spacing w:before="120"/>
        <w:jc w:val="center"/>
        <w:rPr>
          <w:sz w:val="20"/>
        </w:rPr>
      </w:pPr>
    </w:p>
    <w:p w:rsidR="001559D7" w:rsidRDefault="001559D7">
      <w:pPr>
        <w:spacing w:before="120"/>
        <w:jc w:val="center"/>
        <w:rPr>
          <w:sz w:val="20"/>
        </w:rPr>
      </w:pPr>
    </w:p>
    <w:p w:rsidR="001559D7" w:rsidRDefault="001559D7">
      <w:pPr>
        <w:spacing w:before="120"/>
        <w:jc w:val="center"/>
        <w:rPr>
          <w:sz w:val="20"/>
        </w:rPr>
      </w:pPr>
    </w:p>
    <w:p w:rsidR="001559D7" w:rsidRDefault="001559D7">
      <w:pPr>
        <w:spacing w:before="120"/>
        <w:jc w:val="center"/>
        <w:rPr>
          <w:sz w:val="20"/>
        </w:rPr>
      </w:pPr>
    </w:p>
    <w:p w:rsidR="001559D7" w:rsidRDefault="001559D7">
      <w:pPr>
        <w:spacing w:before="120"/>
        <w:jc w:val="center"/>
        <w:rPr>
          <w:sz w:val="20"/>
        </w:rPr>
      </w:pPr>
    </w:p>
    <w:p w:rsidR="001559D7" w:rsidRDefault="001559D7">
      <w:pPr>
        <w:spacing w:before="120"/>
        <w:jc w:val="center"/>
        <w:rPr>
          <w:sz w:val="20"/>
        </w:rPr>
      </w:pPr>
    </w:p>
    <w:p w:rsidR="001559D7" w:rsidRDefault="001559D7">
      <w:pPr>
        <w:spacing w:before="120"/>
        <w:jc w:val="center"/>
        <w:rPr>
          <w:sz w:val="20"/>
        </w:rPr>
      </w:pPr>
    </w:p>
    <w:p w:rsidR="001559D7" w:rsidRPr="00DD7BA6" w:rsidRDefault="00BC3859">
      <w:pPr>
        <w:spacing w:before="120"/>
        <w:jc w:val="center"/>
        <w:rPr>
          <w:rFonts w:asciiTheme="majorHAnsi" w:hAnsiTheme="majorHAnsi"/>
          <w:b/>
          <w:bCs/>
          <w:sz w:val="22"/>
          <w:szCs w:val="28"/>
        </w:rPr>
      </w:pPr>
      <w:r w:rsidRPr="00DD7BA6">
        <w:rPr>
          <w:rFonts w:asciiTheme="majorHAnsi" w:hAnsiTheme="majorHAnsi"/>
          <w:b/>
          <w:bCs/>
          <w:sz w:val="22"/>
          <w:szCs w:val="28"/>
        </w:rPr>
        <w:t>Manufactured in South Africa for:</w:t>
      </w:r>
    </w:p>
    <w:p w:rsidR="001559D7" w:rsidRDefault="00DD7BA6">
      <w:pPr>
        <w:spacing w:before="120"/>
        <w:jc w:val="center"/>
        <w:rPr>
          <w:sz w:val="20"/>
        </w:rPr>
      </w:pPr>
      <w:r>
        <w:rPr>
          <w:noProof/>
          <w:sz w:val="20"/>
          <w:lang w:val="en-ZA" w:eastAsia="en-ZA"/>
        </w:rPr>
        <w:drawing>
          <wp:inline distT="0" distB="0" distL="0" distR="0">
            <wp:extent cx="3095625" cy="895350"/>
            <wp:effectExtent l="19050" t="0" r="9525" b="0"/>
            <wp:docPr id="13" name="Picture 13" descr="C:\Users\Mike\Documents\HIS Logos\HIS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ike\Documents\HIS Logos\HIS logo 2.jpg"/>
                    <pic:cNvPicPr>
                      <a:picLocks noChangeAspect="1" noChangeArrowheads="1"/>
                    </pic:cNvPicPr>
                  </pic:nvPicPr>
                  <pic:blipFill>
                    <a:blip r:embed="rId8"/>
                    <a:srcRect/>
                    <a:stretch>
                      <a:fillRect/>
                    </a:stretch>
                  </pic:blipFill>
                  <pic:spPr bwMode="auto">
                    <a:xfrm>
                      <a:off x="0" y="0"/>
                      <a:ext cx="3095625" cy="895350"/>
                    </a:xfrm>
                    <a:prstGeom prst="rect">
                      <a:avLst/>
                    </a:prstGeom>
                    <a:noFill/>
                    <a:ln w="9525">
                      <a:noFill/>
                      <a:miter lim="800000"/>
                      <a:headEnd/>
                      <a:tailEnd/>
                    </a:ln>
                  </pic:spPr>
                </pic:pic>
              </a:graphicData>
            </a:graphic>
          </wp:inline>
        </w:drawing>
      </w:r>
    </w:p>
    <w:p w:rsidR="00BC3859" w:rsidRPr="00DD7BA6" w:rsidRDefault="00DD7BA6" w:rsidP="00DD7BA6">
      <w:pPr>
        <w:spacing w:before="120"/>
        <w:jc w:val="center"/>
        <w:rPr>
          <w:rFonts w:asciiTheme="majorHAnsi" w:hAnsiTheme="majorHAnsi"/>
          <w:b/>
          <w:bCs/>
          <w:sz w:val="20"/>
        </w:rPr>
      </w:pPr>
      <w:r w:rsidRPr="00DD7BA6">
        <w:rPr>
          <w:rFonts w:asciiTheme="majorHAnsi" w:hAnsiTheme="majorHAnsi"/>
          <w:b/>
          <w:bCs/>
          <w:sz w:val="20"/>
        </w:rPr>
        <w:t>58 Stanhope Road, Wychwood</w:t>
      </w:r>
      <w:r w:rsidR="00BC3859" w:rsidRPr="00DD7BA6">
        <w:rPr>
          <w:rFonts w:asciiTheme="majorHAnsi" w:hAnsiTheme="majorHAnsi"/>
          <w:b/>
          <w:bCs/>
          <w:sz w:val="20"/>
        </w:rPr>
        <w:t xml:space="preserve">, </w:t>
      </w:r>
      <w:r w:rsidRPr="00DD7BA6">
        <w:rPr>
          <w:rFonts w:asciiTheme="majorHAnsi" w:hAnsiTheme="majorHAnsi"/>
          <w:b/>
          <w:bCs/>
          <w:sz w:val="20"/>
        </w:rPr>
        <w:t>Germiston</w:t>
      </w:r>
      <w:r>
        <w:rPr>
          <w:rFonts w:asciiTheme="majorHAnsi" w:hAnsiTheme="majorHAnsi"/>
          <w:b/>
          <w:bCs/>
          <w:sz w:val="20"/>
        </w:rPr>
        <w:t>. P.O. Box 751954</w:t>
      </w:r>
      <w:r w:rsidR="00BC3859" w:rsidRPr="00DD7BA6">
        <w:rPr>
          <w:rFonts w:asciiTheme="majorHAnsi" w:hAnsiTheme="majorHAnsi"/>
          <w:b/>
          <w:bCs/>
          <w:sz w:val="20"/>
        </w:rPr>
        <w:t xml:space="preserve">, </w:t>
      </w:r>
      <w:r>
        <w:rPr>
          <w:rFonts w:asciiTheme="majorHAnsi" w:hAnsiTheme="majorHAnsi"/>
          <w:b/>
          <w:bCs/>
          <w:sz w:val="20"/>
        </w:rPr>
        <w:t>Gardenview, 2047</w:t>
      </w:r>
      <w:r w:rsidR="00BC3859" w:rsidRPr="00DD7BA6">
        <w:rPr>
          <w:rFonts w:asciiTheme="majorHAnsi" w:hAnsiTheme="majorHAnsi"/>
          <w:b/>
          <w:bCs/>
          <w:sz w:val="20"/>
        </w:rPr>
        <w:br/>
        <w:t xml:space="preserve">Tel: +27 11 </w:t>
      </w:r>
      <w:r>
        <w:rPr>
          <w:rFonts w:asciiTheme="majorHAnsi" w:hAnsiTheme="majorHAnsi"/>
          <w:b/>
          <w:bCs/>
          <w:sz w:val="20"/>
        </w:rPr>
        <w:t>616</w:t>
      </w:r>
      <w:r w:rsidR="00BC3859" w:rsidRPr="00DD7BA6">
        <w:rPr>
          <w:rFonts w:asciiTheme="majorHAnsi" w:hAnsiTheme="majorHAnsi"/>
          <w:b/>
          <w:bCs/>
          <w:sz w:val="20"/>
        </w:rPr>
        <w:t>-</w:t>
      </w:r>
      <w:r>
        <w:rPr>
          <w:rFonts w:asciiTheme="majorHAnsi" w:hAnsiTheme="majorHAnsi"/>
          <w:b/>
          <w:bCs/>
          <w:sz w:val="20"/>
        </w:rPr>
        <w:t>4144</w:t>
      </w:r>
      <w:r w:rsidR="00BC3859" w:rsidRPr="00DD7BA6">
        <w:rPr>
          <w:rFonts w:asciiTheme="majorHAnsi" w:hAnsiTheme="majorHAnsi"/>
          <w:b/>
          <w:bCs/>
          <w:sz w:val="20"/>
        </w:rPr>
        <w:br/>
        <w:t xml:space="preserve">Fax: +27 11 </w:t>
      </w:r>
      <w:r>
        <w:rPr>
          <w:rFonts w:asciiTheme="majorHAnsi" w:hAnsiTheme="majorHAnsi"/>
          <w:b/>
          <w:bCs/>
          <w:sz w:val="20"/>
        </w:rPr>
        <w:t>616</w:t>
      </w:r>
      <w:r w:rsidR="00BC3859" w:rsidRPr="00DD7BA6">
        <w:rPr>
          <w:rFonts w:asciiTheme="majorHAnsi" w:hAnsiTheme="majorHAnsi"/>
          <w:b/>
          <w:bCs/>
          <w:sz w:val="20"/>
        </w:rPr>
        <w:t>-</w:t>
      </w:r>
      <w:r>
        <w:rPr>
          <w:rFonts w:asciiTheme="majorHAnsi" w:hAnsiTheme="majorHAnsi"/>
          <w:b/>
          <w:bCs/>
          <w:sz w:val="20"/>
        </w:rPr>
        <w:t>3509</w:t>
      </w:r>
    </w:p>
    <w:sectPr w:rsidR="00BC3859" w:rsidRPr="00DD7BA6" w:rsidSect="001559D7">
      <w:headerReference w:type="default" r:id="rId9"/>
      <w:pgSz w:w="11906" w:h="16838"/>
      <w:pgMar w:top="1701" w:right="1287" w:bottom="1440" w:left="1077" w:header="720" w:footer="72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0BEB" w:rsidRDefault="00560BEB">
      <w:r>
        <w:separator/>
      </w:r>
    </w:p>
  </w:endnote>
  <w:endnote w:type="continuationSeparator" w:id="1">
    <w:p w:rsidR="00560BEB" w:rsidRDefault="00560BEB">
      <w:r>
        <w:continuationSeparator/>
      </w:r>
    </w:p>
  </w:endnote>
</w:endnotes>
</file>

<file path=word/fontTable.xml><?xml version="1.0" encoding="utf-8"?>
<w:fonts xmlns:r="http://schemas.openxmlformats.org/officeDocument/2006/relationships" xmlns:w="http://schemas.openxmlformats.org/wordprocessingml/2006/main">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0BEB" w:rsidRDefault="00560BEB">
      <w:r>
        <w:separator/>
      </w:r>
    </w:p>
  </w:footnote>
  <w:footnote w:type="continuationSeparator" w:id="1">
    <w:p w:rsidR="00560BEB" w:rsidRDefault="00560B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9D7" w:rsidRDefault="00DD7BA6" w:rsidP="00DD7BA6">
    <w:pPr>
      <w:pStyle w:val="Header"/>
      <w:rPr>
        <w:b/>
        <w:sz w:val="32"/>
      </w:rPr>
    </w:pPr>
    <w:r>
      <w:rPr>
        <w:b/>
        <w:noProof/>
        <w:sz w:val="32"/>
        <w:lang w:val="en-ZA" w:eastAsia="en-ZA"/>
      </w:rPr>
      <w:drawing>
        <wp:inline distT="0" distB="0" distL="0" distR="0">
          <wp:extent cx="3333750" cy="962025"/>
          <wp:effectExtent l="19050" t="0" r="0" b="0"/>
          <wp:docPr id="9" name="Picture 9" descr="C:\Users\Mike\Documents\HIS Logos\HIS log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ike\Documents\HIS Logos\HIS logo 2.jpg"/>
                  <pic:cNvPicPr>
                    <a:picLocks noChangeAspect="1" noChangeArrowheads="1"/>
                  </pic:cNvPicPr>
                </pic:nvPicPr>
                <pic:blipFill>
                  <a:blip r:embed="rId1"/>
                  <a:srcRect/>
                  <a:stretch>
                    <a:fillRect/>
                  </a:stretch>
                </pic:blipFill>
                <pic:spPr bwMode="auto">
                  <a:xfrm>
                    <a:off x="0" y="0"/>
                    <a:ext cx="3333750" cy="962025"/>
                  </a:xfrm>
                  <a:prstGeom prst="rect">
                    <a:avLst/>
                  </a:prstGeom>
                  <a:noFill/>
                  <a:ln w="9525">
                    <a:noFill/>
                    <a:miter lim="800000"/>
                    <a:headEnd/>
                    <a:tailEnd/>
                  </a:ln>
                </pic:spPr>
              </pic:pic>
            </a:graphicData>
          </a:graphic>
        </wp:inline>
      </w:drawing>
    </w:r>
    <w:r>
      <w:rPr>
        <w:b/>
        <w:sz w:val="32"/>
      </w:rPr>
      <w:tab/>
      <w:t xml:space="preserve">                 </w:t>
    </w:r>
    <w:r w:rsidRPr="00DD7BA6">
      <w:rPr>
        <w:rFonts w:asciiTheme="majorHAnsi" w:hAnsiTheme="majorHAnsi"/>
        <w:b/>
        <w:sz w:val="32"/>
      </w:rPr>
      <w:t>HiS</w:t>
    </w:r>
    <w:r w:rsidR="00BC3859" w:rsidRPr="00DD7BA6">
      <w:rPr>
        <w:rFonts w:asciiTheme="majorHAnsi" w:hAnsiTheme="majorHAnsi"/>
        <w:b/>
        <w:sz w:val="32"/>
      </w:rPr>
      <w:t xml:space="preserve"> MEDICAL X-RAY </w:t>
    </w:r>
    <w:r w:rsidR="00BC3859" w:rsidRPr="00DD7BA6">
      <w:rPr>
        <w:rFonts w:asciiTheme="majorHAnsi" w:hAnsiTheme="majorHAnsi"/>
        <w:b/>
        <w:sz w:val="32"/>
      </w:rPr>
      <w:br/>
    </w:r>
    <w:r w:rsidRPr="00DD7BA6">
      <w:rPr>
        <w:rFonts w:asciiTheme="majorHAnsi" w:hAnsiTheme="majorHAnsi"/>
        <w:b/>
        <w:sz w:val="32"/>
      </w:rPr>
      <w:t xml:space="preserve">                                                                         </w:t>
    </w:r>
    <w:r>
      <w:rPr>
        <w:rFonts w:asciiTheme="majorHAnsi" w:hAnsiTheme="majorHAnsi"/>
        <w:b/>
        <w:sz w:val="32"/>
      </w:rPr>
      <w:t xml:space="preserve">                        </w:t>
    </w:r>
    <w:r w:rsidR="00BC3859" w:rsidRPr="00DD7BA6">
      <w:rPr>
        <w:rFonts w:asciiTheme="majorHAnsi" w:hAnsiTheme="majorHAnsi"/>
        <w:b/>
        <w:sz w:val="32"/>
      </w:rPr>
      <w:t>PROCESSING FIXER</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559D7" w:rsidRDefault="001559D7">
    <w:pPr>
      <w:pStyle w:val="Header"/>
      <w:jc w:val="right"/>
      <w:rPr>
        <w:b/>
        <w:sz w:val="3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1B7AD9"/>
    <w:multiLevelType w:val="hybridMultilevel"/>
    <w:tmpl w:val="78FCF628"/>
    <w:lvl w:ilvl="0" w:tplc="BA9A40AE">
      <w:start w:val="1"/>
      <w:numFmt w:val="bullet"/>
      <w:lvlText w:val=""/>
      <w:lvlJc w:val="left"/>
      <w:pPr>
        <w:tabs>
          <w:tab w:val="num" w:pos="720"/>
        </w:tabs>
        <w:ind w:left="720" w:hanging="360"/>
      </w:pPr>
      <w:rPr>
        <w:rFonts w:ascii="Webdings" w:hAnsi="Webdings" w:hint="default"/>
      </w:rPr>
    </w:lvl>
    <w:lvl w:ilvl="1" w:tplc="C1AA0A32" w:tentative="1">
      <w:start w:val="1"/>
      <w:numFmt w:val="bullet"/>
      <w:lvlText w:val="o"/>
      <w:lvlJc w:val="left"/>
      <w:pPr>
        <w:tabs>
          <w:tab w:val="num" w:pos="1440"/>
        </w:tabs>
        <w:ind w:left="1440" w:hanging="360"/>
      </w:pPr>
      <w:rPr>
        <w:rFonts w:ascii="Courier New" w:hAnsi="Courier New" w:hint="default"/>
      </w:rPr>
    </w:lvl>
    <w:lvl w:ilvl="2" w:tplc="69BCDE82" w:tentative="1">
      <w:start w:val="1"/>
      <w:numFmt w:val="bullet"/>
      <w:lvlText w:val=""/>
      <w:lvlJc w:val="left"/>
      <w:pPr>
        <w:tabs>
          <w:tab w:val="num" w:pos="2160"/>
        </w:tabs>
        <w:ind w:left="2160" w:hanging="360"/>
      </w:pPr>
      <w:rPr>
        <w:rFonts w:ascii="Wingdings" w:hAnsi="Wingdings" w:hint="default"/>
      </w:rPr>
    </w:lvl>
    <w:lvl w:ilvl="3" w:tplc="E51605A6" w:tentative="1">
      <w:start w:val="1"/>
      <w:numFmt w:val="bullet"/>
      <w:lvlText w:val=""/>
      <w:lvlJc w:val="left"/>
      <w:pPr>
        <w:tabs>
          <w:tab w:val="num" w:pos="2880"/>
        </w:tabs>
        <w:ind w:left="2880" w:hanging="360"/>
      </w:pPr>
      <w:rPr>
        <w:rFonts w:ascii="Symbol" w:hAnsi="Symbol" w:hint="default"/>
      </w:rPr>
    </w:lvl>
    <w:lvl w:ilvl="4" w:tplc="1CD21938" w:tentative="1">
      <w:start w:val="1"/>
      <w:numFmt w:val="bullet"/>
      <w:lvlText w:val="o"/>
      <w:lvlJc w:val="left"/>
      <w:pPr>
        <w:tabs>
          <w:tab w:val="num" w:pos="3600"/>
        </w:tabs>
        <w:ind w:left="3600" w:hanging="360"/>
      </w:pPr>
      <w:rPr>
        <w:rFonts w:ascii="Courier New" w:hAnsi="Courier New" w:hint="default"/>
      </w:rPr>
    </w:lvl>
    <w:lvl w:ilvl="5" w:tplc="017E9D5A" w:tentative="1">
      <w:start w:val="1"/>
      <w:numFmt w:val="bullet"/>
      <w:lvlText w:val=""/>
      <w:lvlJc w:val="left"/>
      <w:pPr>
        <w:tabs>
          <w:tab w:val="num" w:pos="4320"/>
        </w:tabs>
        <w:ind w:left="4320" w:hanging="360"/>
      </w:pPr>
      <w:rPr>
        <w:rFonts w:ascii="Wingdings" w:hAnsi="Wingdings" w:hint="default"/>
      </w:rPr>
    </w:lvl>
    <w:lvl w:ilvl="6" w:tplc="15E65E52" w:tentative="1">
      <w:start w:val="1"/>
      <w:numFmt w:val="bullet"/>
      <w:lvlText w:val=""/>
      <w:lvlJc w:val="left"/>
      <w:pPr>
        <w:tabs>
          <w:tab w:val="num" w:pos="5040"/>
        </w:tabs>
        <w:ind w:left="5040" w:hanging="360"/>
      </w:pPr>
      <w:rPr>
        <w:rFonts w:ascii="Symbol" w:hAnsi="Symbol" w:hint="default"/>
      </w:rPr>
    </w:lvl>
    <w:lvl w:ilvl="7" w:tplc="F49CC86A" w:tentative="1">
      <w:start w:val="1"/>
      <w:numFmt w:val="bullet"/>
      <w:lvlText w:val="o"/>
      <w:lvlJc w:val="left"/>
      <w:pPr>
        <w:tabs>
          <w:tab w:val="num" w:pos="5760"/>
        </w:tabs>
        <w:ind w:left="5760" w:hanging="360"/>
      </w:pPr>
      <w:rPr>
        <w:rFonts w:ascii="Courier New" w:hAnsi="Courier New" w:hint="default"/>
      </w:rPr>
    </w:lvl>
    <w:lvl w:ilvl="8" w:tplc="10FC0D84" w:tentative="1">
      <w:start w:val="1"/>
      <w:numFmt w:val="bullet"/>
      <w:lvlText w:val=""/>
      <w:lvlJc w:val="left"/>
      <w:pPr>
        <w:tabs>
          <w:tab w:val="num" w:pos="6480"/>
        </w:tabs>
        <w:ind w:left="6480" w:hanging="360"/>
      </w:pPr>
      <w:rPr>
        <w:rFonts w:ascii="Wingdings" w:hAnsi="Wingdings" w:hint="default"/>
      </w:rPr>
    </w:lvl>
  </w:abstractNum>
  <w:abstractNum w:abstractNumId="1">
    <w:nsid w:val="7CC60774"/>
    <w:multiLevelType w:val="hybridMultilevel"/>
    <w:tmpl w:val="78FCF628"/>
    <w:lvl w:ilvl="0" w:tplc="60B47060">
      <w:start w:val="1"/>
      <w:numFmt w:val="bullet"/>
      <w:lvlText w:val=""/>
      <w:lvlJc w:val="left"/>
      <w:pPr>
        <w:tabs>
          <w:tab w:val="num" w:pos="720"/>
        </w:tabs>
        <w:ind w:left="720" w:hanging="360"/>
      </w:pPr>
      <w:rPr>
        <w:rFonts w:ascii="Wingdings" w:hAnsi="Wingdings" w:hint="default"/>
      </w:rPr>
    </w:lvl>
    <w:lvl w:ilvl="1" w:tplc="B27232AE" w:tentative="1">
      <w:start w:val="1"/>
      <w:numFmt w:val="bullet"/>
      <w:lvlText w:val="o"/>
      <w:lvlJc w:val="left"/>
      <w:pPr>
        <w:tabs>
          <w:tab w:val="num" w:pos="1440"/>
        </w:tabs>
        <w:ind w:left="1440" w:hanging="360"/>
      </w:pPr>
      <w:rPr>
        <w:rFonts w:ascii="Courier New" w:hAnsi="Courier New" w:hint="default"/>
      </w:rPr>
    </w:lvl>
    <w:lvl w:ilvl="2" w:tplc="C3DEB9F4" w:tentative="1">
      <w:start w:val="1"/>
      <w:numFmt w:val="bullet"/>
      <w:lvlText w:val=""/>
      <w:lvlJc w:val="left"/>
      <w:pPr>
        <w:tabs>
          <w:tab w:val="num" w:pos="2160"/>
        </w:tabs>
        <w:ind w:left="2160" w:hanging="360"/>
      </w:pPr>
      <w:rPr>
        <w:rFonts w:ascii="Wingdings" w:hAnsi="Wingdings" w:hint="default"/>
      </w:rPr>
    </w:lvl>
    <w:lvl w:ilvl="3" w:tplc="4AD65A68" w:tentative="1">
      <w:start w:val="1"/>
      <w:numFmt w:val="bullet"/>
      <w:lvlText w:val=""/>
      <w:lvlJc w:val="left"/>
      <w:pPr>
        <w:tabs>
          <w:tab w:val="num" w:pos="2880"/>
        </w:tabs>
        <w:ind w:left="2880" w:hanging="360"/>
      </w:pPr>
      <w:rPr>
        <w:rFonts w:ascii="Symbol" w:hAnsi="Symbol" w:hint="default"/>
      </w:rPr>
    </w:lvl>
    <w:lvl w:ilvl="4" w:tplc="BAC6DA26" w:tentative="1">
      <w:start w:val="1"/>
      <w:numFmt w:val="bullet"/>
      <w:lvlText w:val="o"/>
      <w:lvlJc w:val="left"/>
      <w:pPr>
        <w:tabs>
          <w:tab w:val="num" w:pos="3600"/>
        </w:tabs>
        <w:ind w:left="3600" w:hanging="360"/>
      </w:pPr>
      <w:rPr>
        <w:rFonts w:ascii="Courier New" w:hAnsi="Courier New" w:hint="default"/>
      </w:rPr>
    </w:lvl>
    <w:lvl w:ilvl="5" w:tplc="5F92F51C" w:tentative="1">
      <w:start w:val="1"/>
      <w:numFmt w:val="bullet"/>
      <w:lvlText w:val=""/>
      <w:lvlJc w:val="left"/>
      <w:pPr>
        <w:tabs>
          <w:tab w:val="num" w:pos="4320"/>
        </w:tabs>
        <w:ind w:left="4320" w:hanging="360"/>
      </w:pPr>
      <w:rPr>
        <w:rFonts w:ascii="Wingdings" w:hAnsi="Wingdings" w:hint="default"/>
      </w:rPr>
    </w:lvl>
    <w:lvl w:ilvl="6" w:tplc="E5465E0A" w:tentative="1">
      <w:start w:val="1"/>
      <w:numFmt w:val="bullet"/>
      <w:lvlText w:val=""/>
      <w:lvlJc w:val="left"/>
      <w:pPr>
        <w:tabs>
          <w:tab w:val="num" w:pos="5040"/>
        </w:tabs>
        <w:ind w:left="5040" w:hanging="360"/>
      </w:pPr>
      <w:rPr>
        <w:rFonts w:ascii="Symbol" w:hAnsi="Symbol" w:hint="default"/>
      </w:rPr>
    </w:lvl>
    <w:lvl w:ilvl="7" w:tplc="15CA61AE" w:tentative="1">
      <w:start w:val="1"/>
      <w:numFmt w:val="bullet"/>
      <w:lvlText w:val="o"/>
      <w:lvlJc w:val="left"/>
      <w:pPr>
        <w:tabs>
          <w:tab w:val="num" w:pos="5760"/>
        </w:tabs>
        <w:ind w:left="5760" w:hanging="360"/>
      </w:pPr>
      <w:rPr>
        <w:rFonts w:ascii="Courier New" w:hAnsi="Courier New" w:hint="default"/>
      </w:rPr>
    </w:lvl>
    <w:lvl w:ilvl="8" w:tplc="BADC2C9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hdrShapeDefaults>
    <o:shapedefaults v:ext="edit" spidmax="6146"/>
  </w:hdrShapeDefaults>
  <w:footnotePr>
    <w:footnote w:id="0"/>
    <w:footnote w:id="1"/>
  </w:footnotePr>
  <w:endnotePr>
    <w:endnote w:id="0"/>
    <w:endnote w:id="1"/>
  </w:endnotePr>
  <w:compat/>
  <w:rsids>
    <w:rsidRoot w:val="00DD7BA6"/>
    <w:rsid w:val="001559D7"/>
    <w:rsid w:val="00560BEB"/>
    <w:rsid w:val="00BC3859"/>
    <w:rsid w:val="00DB32ED"/>
    <w:rsid w:val="00DD7BA6"/>
  </w:rsids>
  <m:mathPr>
    <m:mathFont m:val="Cambria Math"/>
    <m:brkBin m:val="before"/>
    <m:brkBinSub m:val="--"/>
    <m:smallFrac m:val="off"/>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9D7"/>
    <w:rPr>
      <w:rFonts w:ascii="Tahoma" w:hAnsi="Tahoma" w:cs="Tahoma"/>
      <w:sz w:val="24"/>
      <w:szCs w:val="24"/>
      <w:lang w:val="en-GB" w:eastAsia="en-US"/>
    </w:rPr>
  </w:style>
  <w:style w:type="paragraph" w:styleId="Heading1">
    <w:name w:val="heading 1"/>
    <w:basedOn w:val="Normal"/>
    <w:next w:val="Normal"/>
    <w:qFormat/>
    <w:rsid w:val="001559D7"/>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559D7"/>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1559D7"/>
    <w:pPr>
      <w:keepNext/>
      <w:spacing w:before="240" w:after="60"/>
      <w:outlineLvl w:val="2"/>
    </w:pPr>
    <w:rPr>
      <w:rFonts w:ascii="Arial" w:hAnsi="Arial" w:cs="Arial"/>
      <w:b/>
      <w:bCs/>
      <w:sz w:val="26"/>
      <w:szCs w:val="26"/>
    </w:rPr>
  </w:style>
  <w:style w:type="paragraph" w:styleId="Heading4">
    <w:name w:val="heading 4"/>
    <w:basedOn w:val="Normal"/>
    <w:next w:val="Normal"/>
    <w:qFormat/>
    <w:rsid w:val="001559D7"/>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1559D7"/>
    <w:pPr>
      <w:spacing w:before="240" w:after="60"/>
      <w:outlineLvl w:val="4"/>
    </w:pPr>
    <w:rPr>
      <w:b/>
      <w:bCs/>
      <w:i/>
      <w:iCs/>
      <w:sz w:val="26"/>
      <w:szCs w:val="26"/>
    </w:rPr>
  </w:style>
  <w:style w:type="paragraph" w:styleId="Heading6">
    <w:name w:val="heading 6"/>
    <w:basedOn w:val="Normal"/>
    <w:next w:val="Normal"/>
    <w:qFormat/>
    <w:rsid w:val="001559D7"/>
    <w:pPr>
      <w:spacing w:before="240" w:after="60"/>
      <w:outlineLvl w:val="5"/>
    </w:pPr>
    <w:rPr>
      <w:rFonts w:ascii="Times New Roman" w:hAnsi="Times New Roman" w:cs="Times New Roman"/>
      <w:b/>
      <w:bCs/>
      <w:sz w:val="22"/>
      <w:szCs w:val="22"/>
    </w:rPr>
  </w:style>
  <w:style w:type="paragraph" w:styleId="Heading7">
    <w:name w:val="heading 7"/>
    <w:basedOn w:val="Normal"/>
    <w:next w:val="Normal"/>
    <w:qFormat/>
    <w:rsid w:val="001559D7"/>
    <w:pPr>
      <w:spacing w:before="240" w:after="60"/>
      <w:outlineLvl w:val="6"/>
    </w:pPr>
    <w:rPr>
      <w:rFonts w:ascii="Times New Roman" w:hAnsi="Times New Roman" w:cs="Times New Roman"/>
    </w:rPr>
  </w:style>
  <w:style w:type="paragraph" w:styleId="Heading8">
    <w:name w:val="heading 8"/>
    <w:basedOn w:val="Normal"/>
    <w:next w:val="Normal"/>
    <w:qFormat/>
    <w:rsid w:val="001559D7"/>
    <w:pPr>
      <w:spacing w:before="240" w:after="60"/>
      <w:outlineLvl w:val="7"/>
    </w:pPr>
    <w:rPr>
      <w:rFonts w:ascii="Times New Roman" w:hAnsi="Times New Roman" w:cs="Times New Roman"/>
      <w:i/>
      <w:iCs/>
    </w:rPr>
  </w:style>
  <w:style w:type="paragraph" w:styleId="Heading9">
    <w:name w:val="heading 9"/>
    <w:basedOn w:val="Normal"/>
    <w:next w:val="Normal"/>
    <w:qFormat/>
    <w:rsid w:val="001559D7"/>
    <w:pPr>
      <w:keepNext/>
      <w:spacing w:before="120"/>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559D7"/>
    <w:pPr>
      <w:tabs>
        <w:tab w:val="center" w:pos="4153"/>
        <w:tab w:val="right" w:pos="8306"/>
      </w:tabs>
    </w:pPr>
  </w:style>
  <w:style w:type="paragraph" w:styleId="Footer">
    <w:name w:val="footer"/>
    <w:basedOn w:val="Normal"/>
    <w:semiHidden/>
    <w:rsid w:val="001559D7"/>
    <w:pPr>
      <w:tabs>
        <w:tab w:val="center" w:pos="4153"/>
        <w:tab w:val="right" w:pos="8306"/>
      </w:tabs>
    </w:pPr>
  </w:style>
  <w:style w:type="paragraph" w:styleId="BodyText">
    <w:name w:val="Body Text"/>
    <w:basedOn w:val="Normal"/>
    <w:semiHidden/>
    <w:rsid w:val="001559D7"/>
    <w:pPr>
      <w:spacing w:before="120"/>
    </w:pPr>
    <w:rPr>
      <w:sz w:val="18"/>
      <w:szCs w:val="18"/>
    </w:rPr>
  </w:style>
  <w:style w:type="paragraph" w:styleId="BalloonText">
    <w:name w:val="Balloon Text"/>
    <w:basedOn w:val="Normal"/>
    <w:link w:val="BalloonTextChar"/>
    <w:uiPriority w:val="99"/>
    <w:semiHidden/>
    <w:unhideWhenUsed/>
    <w:rsid w:val="00DB32ED"/>
    <w:rPr>
      <w:sz w:val="16"/>
      <w:szCs w:val="16"/>
    </w:rPr>
  </w:style>
  <w:style w:type="character" w:customStyle="1" w:styleId="BalloonTextChar">
    <w:name w:val="Balloon Text Char"/>
    <w:basedOn w:val="DefaultParagraphFont"/>
    <w:link w:val="BalloonText"/>
    <w:uiPriority w:val="99"/>
    <w:semiHidden/>
    <w:rsid w:val="00DB32ED"/>
    <w:rPr>
      <w:rFonts w:ascii="Tahoma" w:hAnsi="Tahoma" w:cs="Tahoma"/>
      <w:sz w:val="16"/>
      <w:szCs w:val="16"/>
      <w:lang w:val="en-GB"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AXIM%20Fix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AXIM Fixer.dot</Template>
  <TotalTime>16</TotalTime>
  <Pages>2</Pages>
  <Words>523</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The universal x-ray film developer system for automatic processing machines</vt:lpstr>
    </vt:vector>
  </TitlesOfParts>
  <Company>AXIM</Company>
  <LinksUpToDate>false</LinksUpToDate>
  <CharactersWithSpaces>3499</CharactersWithSpaces>
  <SharedDoc>false</SharedDoc>
  <HLinks>
    <vt:vector size="12" baseType="variant">
      <vt:variant>
        <vt:i4>2686994</vt:i4>
      </vt:variant>
      <vt:variant>
        <vt:i4>4572</vt:i4>
      </vt:variant>
      <vt:variant>
        <vt:i4>1026</vt:i4>
      </vt:variant>
      <vt:variant>
        <vt:i4>1</vt:i4>
      </vt:variant>
      <vt:variant>
        <vt:lpwstr>..\..\Bitmaps\AXIM Logo.bmp</vt:lpwstr>
      </vt:variant>
      <vt:variant>
        <vt:lpwstr/>
      </vt:variant>
      <vt:variant>
        <vt:i4>7077939</vt:i4>
      </vt:variant>
      <vt:variant>
        <vt:i4>4739</vt:i4>
      </vt:variant>
      <vt:variant>
        <vt:i4>1025</vt:i4>
      </vt:variant>
      <vt:variant>
        <vt:i4>1</vt:i4>
      </vt:variant>
      <vt:variant>
        <vt:lpwstr>..\..\My Documents\Bitmaps\AXIM Logo.bmp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universal x-ray film developer system for automatic processing machines</dc:title>
  <dc:creator>Mike Steadman</dc:creator>
  <cp:lastModifiedBy>Mike</cp:lastModifiedBy>
  <cp:revision>3</cp:revision>
  <cp:lastPrinted>2001-10-25T10:57:00Z</cp:lastPrinted>
  <dcterms:created xsi:type="dcterms:W3CDTF">2010-11-08T12:10:00Z</dcterms:created>
  <dcterms:modified xsi:type="dcterms:W3CDTF">2011-01-12T11:45:00Z</dcterms:modified>
</cp:coreProperties>
</file>